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07DD" w14:textId="77777777" w:rsidR="00CC4848" w:rsidRDefault="00CC4848" w:rsidP="00CC4848">
      <w:pPr>
        <w:pStyle w:val="Heading3"/>
        <w:shd w:val="clear" w:color="auto" w:fill="FFFFFF"/>
        <w:spacing w:before="300" w:after="150"/>
        <w:rPr>
          <w:rFonts w:ascii="Industry-Bold" w:eastAsia="Times New Roman" w:hAnsi="Industry-Bold"/>
          <w:color w:val="333333"/>
          <w:sz w:val="36"/>
          <w:szCs w:val="36"/>
        </w:rPr>
      </w:pPr>
      <w:r>
        <w:rPr>
          <w:rFonts w:ascii="Industry-Bold" w:eastAsia="Times New Roman" w:hAnsi="Industry-Bold"/>
          <w:b/>
          <w:bCs/>
          <w:color w:val="333333"/>
          <w:sz w:val="36"/>
          <w:szCs w:val="36"/>
        </w:rPr>
        <w:t>EMPLOYMENT ELIGIBILITY</w:t>
      </w:r>
    </w:p>
    <w:p w14:paraId="746472A3" w14:textId="77777777" w:rsidR="00CC4848" w:rsidRDefault="00CC4848" w:rsidP="00CC4848">
      <w:pPr>
        <w:pStyle w:val="NormalWeb"/>
        <w:shd w:val="clear" w:color="auto" w:fill="FFFFFF"/>
        <w:spacing w:before="0" w:beforeAutospacing="0" w:after="150" w:afterAutospacing="0"/>
        <w:rPr>
          <w:rFonts w:ascii="Helvetica" w:hAnsi="Helvetica" w:cs="Helvetica"/>
          <w:color w:val="333333"/>
          <w:sz w:val="24"/>
          <w:szCs w:val="24"/>
        </w:rPr>
      </w:pPr>
      <w:r>
        <w:rPr>
          <w:rFonts w:ascii="Helvetica" w:hAnsi="Helvetica" w:cs="Helvetica"/>
          <w:color w:val="333333"/>
          <w:sz w:val="24"/>
          <w:szCs w:val="24"/>
        </w:rPr>
        <w:t xml:space="preserve">In order to be eligible for employment with the FBI, applicants must violate none of the automatic employment disqualifiers, and adhere to the FBI’s pre-employment drug policy. Please ensure you meet these standards before </w:t>
      </w:r>
      <w:proofErr w:type="gramStart"/>
      <w:r>
        <w:rPr>
          <w:rFonts w:ascii="Helvetica" w:hAnsi="Helvetica" w:cs="Helvetica"/>
          <w:color w:val="333333"/>
          <w:sz w:val="24"/>
          <w:szCs w:val="24"/>
        </w:rPr>
        <w:t>submitting an application</w:t>
      </w:r>
      <w:proofErr w:type="gramEnd"/>
      <w:r>
        <w:rPr>
          <w:rFonts w:ascii="Helvetica" w:hAnsi="Helvetica" w:cs="Helvetica"/>
          <w:color w:val="333333"/>
          <w:sz w:val="24"/>
          <w:szCs w:val="24"/>
        </w:rPr>
        <w:t xml:space="preserve">. </w:t>
      </w:r>
      <w:proofErr w:type="gramStart"/>
      <w:r>
        <w:rPr>
          <w:rFonts w:ascii="Helvetica" w:hAnsi="Helvetica" w:cs="Helvetica"/>
          <w:color w:val="333333"/>
          <w:sz w:val="24"/>
          <w:szCs w:val="24"/>
        </w:rPr>
        <w:t>All of</w:t>
      </w:r>
      <w:proofErr w:type="gramEnd"/>
      <w:r>
        <w:rPr>
          <w:rFonts w:ascii="Helvetica" w:hAnsi="Helvetica" w:cs="Helvetica"/>
          <w:color w:val="333333"/>
          <w:sz w:val="24"/>
          <w:szCs w:val="24"/>
        </w:rPr>
        <w:t xml:space="preserve"> these disqualifiers are extensively researched during the FBI Background Investigation Process.</w:t>
      </w:r>
    </w:p>
    <w:p w14:paraId="4C8ED0C0" w14:textId="77777777" w:rsidR="00CC4848" w:rsidRDefault="00CC4848" w:rsidP="00CC4848">
      <w:pPr>
        <w:pStyle w:val="NormalWeb"/>
        <w:shd w:val="clear" w:color="auto" w:fill="FFFFFF"/>
        <w:spacing w:before="0" w:beforeAutospacing="0" w:after="150" w:afterAutospacing="0"/>
        <w:rPr>
          <w:rFonts w:ascii="Helvetica" w:hAnsi="Helvetica" w:cs="Helvetica"/>
          <w:color w:val="333333"/>
          <w:sz w:val="24"/>
          <w:szCs w:val="24"/>
        </w:rPr>
      </w:pPr>
      <w:r>
        <w:rPr>
          <w:rFonts w:ascii="Helvetica" w:hAnsi="Helvetica" w:cs="Helvetica"/>
          <w:color w:val="333333"/>
          <w:sz w:val="24"/>
          <w:szCs w:val="24"/>
        </w:rPr>
        <w:t> </w:t>
      </w:r>
    </w:p>
    <w:p w14:paraId="1DEB2135" w14:textId="77777777" w:rsidR="00CC4848" w:rsidRDefault="00CC4848" w:rsidP="00CC4848">
      <w:pPr>
        <w:shd w:val="clear" w:color="auto" w:fill="FFFFFF"/>
        <w:rPr>
          <w:rFonts w:ascii="Helvetica" w:hAnsi="Helvetica" w:cs="Helvetica"/>
          <w:b/>
          <w:bCs/>
          <w:color w:val="333333"/>
          <w:sz w:val="24"/>
          <w:szCs w:val="24"/>
        </w:rPr>
      </w:pPr>
      <w:hyperlink r:id="rId8" w:history="1">
        <w:r>
          <w:rPr>
            <w:rStyle w:val="Hyperlink"/>
            <w:rFonts w:ascii="Helvetica" w:hAnsi="Helvetica" w:cs="Helvetica"/>
            <w:b/>
            <w:bCs/>
            <w:caps/>
            <w:color w:val="000000"/>
            <w:bdr w:val="none" w:sz="0" w:space="0" w:color="auto" w:frame="1"/>
            <w:shd w:val="clear" w:color="auto" w:fill="D3D3D3"/>
          </w:rPr>
          <w:t>EMPLOYMENT DISQUALIFIERS</w:t>
        </w:r>
      </w:hyperlink>
    </w:p>
    <w:p w14:paraId="60659E5B"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 </w:t>
      </w:r>
    </w:p>
    <w:p w14:paraId="3578FA6D"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Below are specific elements that will automatically disqualify job candidates for employment with the FBI. These include:</w:t>
      </w:r>
    </w:p>
    <w:p w14:paraId="7D2BFA9D" w14:textId="77777777" w:rsidR="00CC4848" w:rsidRDefault="00CC4848" w:rsidP="00CC4848">
      <w:pPr>
        <w:numPr>
          <w:ilvl w:val="0"/>
          <w:numId w:val="1"/>
        </w:numPr>
        <w:shd w:val="clear" w:color="auto" w:fill="FFFFFF"/>
        <w:spacing w:before="100" w:beforeAutospacing="1" w:after="100" w:afterAutospacing="1"/>
        <w:ind w:left="1440"/>
        <w:rPr>
          <w:rFonts w:ascii="Helvetica" w:hAnsi="Helvetica" w:cs="Helvetica"/>
          <w:color w:val="333333"/>
          <w:sz w:val="24"/>
          <w:szCs w:val="24"/>
        </w:rPr>
      </w:pPr>
      <w:r>
        <w:rPr>
          <w:rFonts w:ascii="Helvetica" w:hAnsi="Helvetica" w:cs="Helvetica"/>
          <w:color w:val="333333"/>
          <w:sz w:val="24"/>
          <w:szCs w:val="24"/>
        </w:rPr>
        <w:t>Non-U.S. citizenship</w:t>
      </w:r>
    </w:p>
    <w:p w14:paraId="1B3A6321" w14:textId="77777777" w:rsidR="00CC4848" w:rsidRDefault="00CC4848" w:rsidP="00CC4848">
      <w:pPr>
        <w:numPr>
          <w:ilvl w:val="0"/>
          <w:numId w:val="1"/>
        </w:numPr>
        <w:shd w:val="clear" w:color="auto" w:fill="FFFFFF"/>
        <w:spacing w:before="100" w:beforeAutospacing="1" w:after="100" w:afterAutospacing="1"/>
        <w:ind w:left="1440"/>
        <w:rPr>
          <w:rFonts w:ascii="Helvetica" w:hAnsi="Helvetica" w:cs="Helvetica"/>
          <w:color w:val="333333"/>
          <w:sz w:val="24"/>
          <w:szCs w:val="24"/>
        </w:rPr>
      </w:pPr>
      <w:r>
        <w:rPr>
          <w:rFonts w:ascii="Helvetica" w:hAnsi="Helvetica" w:cs="Helvetica"/>
          <w:color w:val="333333"/>
          <w:sz w:val="24"/>
          <w:szCs w:val="24"/>
        </w:rPr>
        <w:t>Conviction of a felony (Special Agent candidates only: conviction of a domestic violence misdemeanor or more serious offense)</w:t>
      </w:r>
    </w:p>
    <w:p w14:paraId="29F9B9D6" w14:textId="77777777" w:rsidR="00CC4848" w:rsidRDefault="00CC4848" w:rsidP="00CC4848">
      <w:pPr>
        <w:numPr>
          <w:ilvl w:val="0"/>
          <w:numId w:val="1"/>
        </w:numPr>
        <w:shd w:val="clear" w:color="auto" w:fill="FFFFFF"/>
        <w:spacing w:before="100" w:beforeAutospacing="1" w:after="100" w:afterAutospacing="1"/>
        <w:ind w:left="1440"/>
        <w:rPr>
          <w:rFonts w:ascii="Helvetica" w:hAnsi="Helvetica" w:cs="Helvetica"/>
          <w:color w:val="333333"/>
          <w:sz w:val="24"/>
          <w:szCs w:val="24"/>
        </w:rPr>
      </w:pPr>
      <w:r>
        <w:rPr>
          <w:rFonts w:ascii="Helvetica" w:hAnsi="Helvetica" w:cs="Helvetica"/>
          <w:color w:val="333333"/>
          <w:sz w:val="24"/>
          <w:szCs w:val="24"/>
        </w:rPr>
        <w:t>Violation of the FBI Employment Drug Policy (please see below for additional details)</w:t>
      </w:r>
    </w:p>
    <w:p w14:paraId="6C5B2034" w14:textId="77777777" w:rsidR="00CC4848" w:rsidRDefault="00CC4848" w:rsidP="00CC4848">
      <w:pPr>
        <w:numPr>
          <w:ilvl w:val="0"/>
          <w:numId w:val="1"/>
        </w:numPr>
        <w:shd w:val="clear" w:color="auto" w:fill="FFFFFF"/>
        <w:spacing w:before="100" w:beforeAutospacing="1" w:after="100" w:afterAutospacing="1"/>
        <w:ind w:left="1440"/>
        <w:rPr>
          <w:rFonts w:ascii="Helvetica" w:hAnsi="Helvetica" w:cs="Helvetica"/>
          <w:color w:val="333333"/>
          <w:sz w:val="24"/>
          <w:szCs w:val="24"/>
        </w:rPr>
      </w:pPr>
      <w:r>
        <w:rPr>
          <w:rFonts w:ascii="Helvetica" w:hAnsi="Helvetica" w:cs="Helvetica"/>
          <w:color w:val="333333"/>
          <w:sz w:val="24"/>
          <w:szCs w:val="24"/>
        </w:rPr>
        <w:t>Default on a student loan insured by the U.S. Government</w:t>
      </w:r>
    </w:p>
    <w:p w14:paraId="7EEF6672" w14:textId="77777777" w:rsidR="00CC4848" w:rsidRDefault="00CC4848" w:rsidP="00CC4848">
      <w:pPr>
        <w:numPr>
          <w:ilvl w:val="0"/>
          <w:numId w:val="1"/>
        </w:numPr>
        <w:shd w:val="clear" w:color="auto" w:fill="FFFFFF"/>
        <w:spacing w:before="100" w:beforeAutospacing="1" w:after="100" w:afterAutospacing="1"/>
        <w:ind w:left="1440"/>
        <w:rPr>
          <w:rFonts w:ascii="Helvetica" w:hAnsi="Helvetica" w:cs="Helvetica"/>
          <w:color w:val="333333"/>
          <w:sz w:val="24"/>
          <w:szCs w:val="24"/>
        </w:rPr>
      </w:pPr>
      <w:r>
        <w:rPr>
          <w:rFonts w:ascii="Helvetica" w:hAnsi="Helvetica" w:cs="Helvetica"/>
          <w:color w:val="333333"/>
          <w:sz w:val="24"/>
          <w:szCs w:val="24"/>
        </w:rPr>
        <w:t>Failure of an FBI-administered urinalysis drug test</w:t>
      </w:r>
    </w:p>
    <w:p w14:paraId="413A117C" w14:textId="77777777" w:rsidR="00CC4848" w:rsidRDefault="00CC4848" w:rsidP="00CC4848">
      <w:pPr>
        <w:numPr>
          <w:ilvl w:val="0"/>
          <w:numId w:val="1"/>
        </w:numPr>
        <w:shd w:val="clear" w:color="auto" w:fill="FFFFFF"/>
        <w:spacing w:before="100" w:beforeAutospacing="1" w:after="100" w:afterAutospacing="1"/>
        <w:ind w:left="1440"/>
        <w:rPr>
          <w:rFonts w:ascii="Helvetica" w:hAnsi="Helvetica" w:cs="Helvetica"/>
          <w:color w:val="333333"/>
          <w:sz w:val="24"/>
          <w:szCs w:val="24"/>
        </w:rPr>
      </w:pPr>
      <w:r>
        <w:rPr>
          <w:rFonts w:ascii="Helvetica" w:hAnsi="Helvetica" w:cs="Helvetica"/>
          <w:color w:val="333333"/>
          <w:sz w:val="24"/>
          <w:szCs w:val="24"/>
        </w:rPr>
        <w:t>Failure to register with the Selective Service System (for males only, exceptions apply – please </w:t>
      </w:r>
      <w:hyperlink r:id="rId9" w:tgtFrame="_blank" w:history="1">
        <w:r>
          <w:rPr>
            <w:rStyle w:val="Hyperlink"/>
            <w:rFonts w:ascii="Helvetica" w:hAnsi="Helvetica" w:cs="Helvetica"/>
            <w:color w:val="337AB7"/>
          </w:rPr>
          <w:t>click here</w:t>
        </w:r>
      </w:hyperlink>
      <w:r>
        <w:rPr>
          <w:rFonts w:ascii="Helvetica" w:hAnsi="Helvetica" w:cs="Helvetica"/>
          <w:color w:val="333333"/>
          <w:sz w:val="24"/>
          <w:szCs w:val="24"/>
        </w:rPr>
        <w:t> to find out more)</w:t>
      </w:r>
    </w:p>
    <w:p w14:paraId="6BBD9571" w14:textId="77777777" w:rsidR="00CC4848" w:rsidRDefault="00CC4848" w:rsidP="00CC4848">
      <w:pPr>
        <w:numPr>
          <w:ilvl w:val="0"/>
          <w:numId w:val="1"/>
        </w:numPr>
        <w:shd w:val="clear" w:color="auto" w:fill="FFFFFF"/>
        <w:spacing w:before="100" w:beforeAutospacing="1" w:after="100" w:afterAutospacing="1"/>
        <w:ind w:left="1440"/>
        <w:rPr>
          <w:rFonts w:ascii="Helvetica" w:hAnsi="Helvetica" w:cs="Helvetica"/>
          <w:color w:val="333333"/>
          <w:sz w:val="24"/>
          <w:szCs w:val="24"/>
        </w:rPr>
      </w:pPr>
      <w:r>
        <w:rPr>
          <w:rFonts w:ascii="Helvetica" w:hAnsi="Helvetica" w:cs="Helvetica"/>
          <w:color w:val="333333"/>
          <w:sz w:val="24"/>
          <w:szCs w:val="24"/>
        </w:rPr>
        <w:t>Knowingly or willfully engaged in acts or activities designed to overthrow the U.S. government by force</w:t>
      </w:r>
    </w:p>
    <w:p w14:paraId="631AF042" w14:textId="77777777" w:rsidR="00CC4848" w:rsidRDefault="00CC4848" w:rsidP="00CC4848">
      <w:pPr>
        <w:numPr>
          <w:ilvl w:val="0"/>
          <w:numId w:val="1"/>
        </w:numPr>
        <w:shd w:val="clear" w:color="auto" w:fill="FFFFFF"/>
        <w:spacing w:before="100" w:beforeAutospacing="1" w:after="100" w:afterAutospacing="1"/>
        <w:ind w:left="1440"/>
        <w:rPr>
          <w:rFonts w:ascii="Helvetica" w:hAnsi="Helvetica" w:cs="Helvetica"/>
          <w:color w:val="333333"/>
          <w:sz w:val="24"/>
          <w:szCs w:val="24"/>
        </w:rPr>
      </w:pPr>
      <w:r>
        <w:rPr>
          <w:rFonts w:ascii="Helvetica" w:hAnsi="Helvetica" w:cs="Helvetica"/>
          <w:color w:val="333333"/>
          <w:sz w:val="24"/>
          <w:szCs w:val="24"/>
        </w:rPr>
        <w:t>Failure to pay court ordered child support</w:t>
      </w:r>
    </w:p>
    <w:p w14:paraId="1B7FF683" w14:textId="77777777" w:rsidR="00CC4848" w:rsidRDefault="00CC4848" w:rsidP="00CC4848">
      <w:pPr>
        <w:numPr>
          <w:ilvl w:val="0"/>
          <w:numId w:val="1"/>
        </w:numPr>
        <w:shd w:val="clear" w:color="auto" w:fill="FFFFFF"/>
        <w:spacing w:before="100" w:beforeAutospacing="1" w:after="100" w:afterAutospacing="1"/>
        <w:ind w:left="1440"/>
        <w:rPr>
          <w:rFonts w:ascii="Helvetica" w:hAnsi="Helvetica" w:cs="Helvetica"/>
          <w:color w:val="333333"/>
          <w:sz w:val="24"/>
          <w:szCs w:val="24"/>
        </w:rPr>
      </w:pPr>
      <w:r>
        <w:rPr>
          <w:rFonts w:ascii="Helvetica" w:hAnsi="Helvetica" w:cs="Helvetica"/>
          <w:color w:val="333333"/>
          <w:sz w:val="24"/>
          <w:szCs w:val="24"/>
        </w:rPr>
        <w:t>Failure to file federal, state, or local income tax returns</w:t>
      </w:r>
    </w:p>
    <w:p w14:paraId="1720AD99"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Please note that if you are disqualified by any of the above tests, you are not eligible for employment with the FBI. Please make sure you can meet FBI employment requirements and pass all disqualifiers before you apply for an FBI position.</w:t>
      </w:r>
    </w:p>
    <w:p w14:paraId="5BB08E49"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 </w:t>
      </w:r>
    </w:p>
    <w:p w14:paraId="1F4F8035" w14:textId="77777777" w:rsidR="00CC4848" w:rsidRDefault="00CC4848" w:rsidP="00CC4848">
      <w:pPr>
        <w:shd w:val="clear" w:color="auto" w:fill="FFFFFF"/>
        <w:rPr>
          <w:rFonts w:ascii="Helvetica" w:hAnsi="Helvetica" w:cs="Helvetica"/>
          <w:b/>
          <w:bCs/>
          <w:color w:val="333333"/>
          <w:sz w:val="24"/>
          <w:szCs w:val="24"/>
        </w:rPr>
      </w:pPr>
      <w:hyperlink r:id="rId10" w:history="1">
        <w:r>
          <w:rPr>
            <w:rStyle w:val="Hyperlink"/>
            <w:rFonts w:ascii="Helvetica" w:hAnsi="Helvetica" w:cs="Helvetica"/>
            <w:b/>
            <w:bCs/>
            <w:caps/>
            <w:color w:val="000000"/>
            <w:bdr w:val="none" w:sz="0" w:space="0" w:color="auto" w:frame="1"/>
            <w:shd w:val="clear" w:color="auto" w:fill="D3D3D3"/>
          </w:rPr>
          <w:t>EMPLOYMENT DRUG POLICY</w:t>
        </w:r>
      </w:hyperlink>
    </w:p>
    <w:p w14:paraId="47F62421"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 </w:t>
      </w:r>
    </w:p>
    <w:p w14:paraId="48D4ECA4"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 xml:space="preserve">The FBI is firmly committed to a drug-free society and workplace. Applicants for employment with the FBI who are currently using illegal drugs, misusing or abusing legal drugs or other substances at the time of the application process will be found unsuitable for employment. While the FBI does not condone any prior unlawful drug use by applicants, the FBI realizes some otherwise qualified applicants may have used illegal drugs at some point in their past. The guidelines set forth in this policy should be followed for determining whether an applicant’s prior drug use makes him or her unsuitable for employment, balancing the needs </w:t>
      </w:r>
      <w:r>
        <w:rPr>
          <w:rFonts w:ascii="Helvetica" w:hAnsi="Helvetica" w:cs="Helvetica"/>
          <w:color w:val="333333"/>
          <w:sz w:val="24"/>
          <w:szCs w:val="24"/>
        </w:rPr>
        <w:lastRenderedPageBreak/>
        <w:t>of the FBI to maintain a drug-free workplace and the public integrity necessary to accomplish its law enforcement and intelligence missions by hiring the most qualified candidates to fill the FBI’s personnel needs.</w:t>
      </w:r>
    </w:p>
    <w:p w14:paraId="2B872393"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A candidate will be found unsuitable for employment and automatically disqualified if he/she deliberately misrepresents his or her drug history in connection with his or her application for employment. Additionally, candidates are automatically disqualified under the following criteria:</w:t>
      </w:r>
    </w:p>
    <w:p w14:paraId="7A6C89A1" w14:textId="77777777" w:rsidR="00CC4848" w:rsidRDefault="00CC4848" w:rsidP="00CC4848">
      <w:pPr>
        <w:pStyle w:val="Heading4"/>
        <w:shd w:val="clear" w:color="auto" w:fill="FFFFFF"/>
        <w:spacing w:before="150" w:after="150"/>
        <w:ind w:left="720"/>
        <w:rPr>
          <w:rFonts w:ascii="Industry-Bold" w:eastAsia="Times New Roman" w:hAnsi="Industry-Bold"/>
          <w:color w:val="333333"/>
          <w:sz w:val="27"/>
          <w:szCs w:val="27"/>
        </w:rPr>
      </w:pPr>
      <w:r>
        <w:rPr>
          <w:rFonts w:ascii="Industry-Bold" w:eastAsia="Times New Roman" w:hAnsi="Industry-Bold"/>
          <w:b/>
          <w:bCs/>
          <w:color w:val="333333"/>
          <w:sz w:val="27"/>
          <w:szCs w:val="27"/>
        </w:rPr>
        <w:t>Marijuana Usage:</w:t>
      </w:r>
    </w:p>
    <w:p w14:paraId="30E8CD6A"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Candidates cannot have used marijuana within the three (3) years preceding the date of their application for employment, regardless of the location of use (even if marijuana usage is legal in the candidate’s home state). The various forms of marijuana include cannabis, hashish, hash oil, and tetrahydrocannabinol (THC), in both synthetic and natural forms.</w:t>
      </w:r>
    </w:p>
    <w:p w14:paraId="6E1D32F2"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 xml:space="preserve">A candidate’s use of marijuana in its various forms for medical reasons, regardless of </w:t>
      </w:r>
      <w:proofErr w:type="gramStart"/>
      <w:r>
        <w:rPr>
          <w:rFonts w:ascii="Helvetica" w:hAnsi="Helvetica" w:cs="Helvetica"/>
          <w:color w:val="333333"/>
          <w:sz w:val="24"/>
          <w:szCs w:val="24"/>
        </w:rPr>
        <w:t>whether or not</w:t>
      </w:r>
      <w:proofErr w:type="gramEnd"/>
      <w:r>
        <w:rPr>
          <w:rFonts w:ascii="Helvetica" w:hAnsi="Helvetica" w:cs="Helvetica"/>
          <w:color w:val="333333"/>
          <w:sz w:val="24"/>
          <w:szCs w:val="24"/>
        </w:rPr>
        <w:t xml:space="preserve"> it was prescribed by a licensed practicing physician, cannot be used as a mitigating factor.</w:t>
      </w:r>
    </w:p>
    <w:p w14:paraId="71386D24" w14:textId="77777777" w:rsidR="00CC4848" w:rsidRDefault="00CC4848" w:rsidP="00CC4848">
      <w:pPr>
        <w:pStyle w:val="Heading4"/>
        <w:shd w:val="clear" w:color="auto" w:fill="FFFFFF"/>
        <w:spacing w:before="150" w:after="150"/>
        <w:ind w:left="720"/>
        <w:rPr>
          <w:rFonts w:ascii="Industry-Bold" w:eastAsia="Times New Roman" w:hAnsi="Industry-Bold"/>
          <w:color w:val="333333"/>
          <w:sz w:val="27"/>
          <w:szCs w:val="27"/>
        </w:rPr>
      </w:pPr>
      <w:r>
        <w:rPr>
          <w:rFonts w:ascii="Industry-Bold" w:eastAsia="Times New Roman" w:hAnsi="Industry-Bold"/>
          <w:b/>
          <w:bCs/>
          <w:color w:val="333333"/>
          <w:sz w:val="27"/>
          <w:szCs w:val="27"/>
        </w:rPr>
        <w:t>Illegal Drugs:</w:t>
      </w:r>
    </w:p>
    <w:p w14:paraId="1CBFE867"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Candidates cannot have used any illegal drug, other than marijuana, within the ten (10) years preceding the date of the application for employment.</w:t>
      </w:r>
    </w:p>
    <w:p w14:paraId="094387AB"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Additionally, candidates cannot have sold, distributed, manufactured, or transported any illegal drug or controlled substance without legal authorization.</w:t>
      </w:r>
    </w:p>
    <w:p w14:paraId="7EB87333" w14:textId="77777777" w:rsidR="00CC4848" w:rsidRDefault="00CC4848" w:rsidP="00CC4848">
      <w:pPr>
        <w:pStyle w:val="Heading4"/>
        <w:shd w:val="clear" w:color="auto" w:fill="FFFFFF"/>
        <w:spacing w:before="150" w:after="150"/>
        <w:ind w:left="720"/>
        <w:rPr>
          <w:rFonts w:ascii="Industry-Bold" w:eastAsia="Times New Roman" w:hAnsi="Industry-Bold"/>
          <w:color w:val="333333"/>
          <w:sz w:val="27"/>
          <w:szCs w:val="27"/>
        </w:rPr>
      </w:pPr>
      <w:r>
        <w:rPr>
          <w:rFonts w:ascii="Industry-Bold" w:eastAsia="Times New Roman" w:hAnsi="Industry-Bold"/>
          <w:b/>
          <w:bCs/>
          <w:color w:val="333333"/>
          <w:sz w:val="27"/>
          <w:szCs w:val="27"/>
        </w:rPr>
        <w:t>Prescription Drugs/Legally Obtainable Substances:</w:t>
      </w:r>
    </w:p>
    <w:p w14:paraId="052861B1"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Candidates cannot have used anabolic steroids without a prescription from a licensed practicing physician within the past ten (10) years preceding the date of the application for employment.</w:t>
      </w:r>
    </w:p>
    <w:p w14:paraId="79388802"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Finally, candidates cannot have sold, distributed, manufactured, or transported any prescription drug without legal authorization.</w:t>
      </w:r>
    </w:p>
    <w:p w14:paraId="08C6A439"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 </w:t>
      </w:r>
    </w:p>
    <w:p w14:paraId="4796DCF9" w14:textId="77777777" w:rsidR="00CC4848" w:rsidRDefault="00CC4848" w:rsidP="00CC4848">
      <w:pPr>
        <w:shd w:val="clear" w:color="auto" w:fill="FFFFFF"/>
        <w:rPr>
          <w:rFonts w:ascii="Helvetica" w:hAnsi="Helvetica" w:cs="Helvetica"/>
          <w:b/>
          <w:bCs/>
          <w:color w:val="333333"/>
          <w:sz w:val="24"/>
          <w:szCs w:val="24"/>
        </w:rPr>
      </w:pPr>
      <w:hyperlink r:id="rId11" w:history="1">
        <w:r>
          <w:rPr>
            <w:rStyle w:val="Hyperlink"/>
            <w:rFonts w:ascii="Helvetica" w:hAnsi="Helvetica" w:cs="Helvetica"/>
            <w:b/>
            <w:bCs/>
            <w:caps/>
            <w:color w:val="000000"/>
            <w:bdr w:val="none" w:sz="0" w:space="0" w:color="auto" w:frame="1"/>
            <w:shd w:val="clear" w:color="auto" w:fill="D3D3D3"/>
          </w:rPr>
          <w:t>FBI BACKGROUND INVESTIGATION</w:t>
        </w:r>
      </w:hyperlink>
    </w:p>
    <w:p w14:paraId="01A81421" w14:textId="77777777" w:rsidR="00CC4848" w:rsidRDefault="00CC4848" w:rsidP="00CC4848">
      <w:pPr>
        <w:pStyle w:val="NormalWeb"/>
        <w:shd w:val="clear" w:color="auto" w:fill="FFFFFF"/>
        <w:spacing w:before="0" w:beforeAutospacing="0" w:after="150" w:afterAutospacing="0"/>
        <w:ind w:left="720"/>
        <w:rPr>
          <w:rFonts w:ascii="Helvetica" w:hAnsi="Helvetica" w:cs="Helvetica"/>
          <w:color w:val="333333"/>
          <w:sz w:val="24"/>
          <w:szCs w:val="24"/>
        </w:rPr>
      </w:pPr>
      <w:r>
        <w:rPr>
          <w:rFonts w:ascii="Helvetica" w:hAnsi="Helvetica" w:cs="Helvetica"/>
          <w:color w:val="333333"/>
          <w:sz w:val="24"/>
          <w:szCs w:val="24"/>
        </w:rPr>
        <w:t> </w:t>
      </w:r>
    </w:p>
    <w:p w14:paraId="5D9B593C" w14:textId="61E401F0" w:rsidR="008B67E7" w:rsidRDefault="00CC4848" w:rsidP="009071AE">
      <w:pPr>
        <w:pStyle w:val="NormalWeb"/>
        <w:shd w:val="clear" w:color="auto" w:fill="FFFFFF"/>
        <w:spacing w:before="0" w:beforeAutospacing="0" w:after="150" w:afterAutospacing="0"/>
        <w:ind w:left="720"/>
      </w:pPr>
      <w:r>
        <w:rPr>
          <w:rFonts w:ascii="Helvetica" w:hAnsi="Helvetica" w:cs="Helvetica"/>
          <w:color w:val="333333"/>
          <w:sz w:val="24"/>
          <w:szCs w:val="24"/>
        </w:rPr>
        <w:t>All FBI employees must undergo an FBI Background Investigation and receive an FBI Top Secret security clearance. Once you have received and accepted a conditional job offer, the FBI will initiate an intensive background investigation. You must go through this background investigation, and you must pass, before moving forward with employment. The preliminary employment requirements include a polygraph examination; a test for illegal drug use; credit and records checks; and extensive interviews with former and current colleagues, neighbors, friends, professors, etc. Before applying for any FBI position, please make sure that the FBI Employment Disqualifiers do not apply to you.</w:t>
      </w:r>
    </w:p>
    <w:sectPr w:rsidR="008B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dustry-Bold">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0797E"/>
    <w:multiLevelType w:val="multilevel"/>
    <w:tmpl w:val="47F8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48"/>
    <w:rsid w:val="007B7BFA"/>
    <w:rsid w:val="009071AE"/>
    <w:rsid w:val="00AB1678"/>
    <w:rsid w:val="00CC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A8C8"/>
  <w15:chartTrackingRefBased/>
  <w15:docId w15:val="{7B07B332-C9A7-4C51-9C9B-2CE23214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4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CC4848"/>
    <w:pPr>
      <w:keepNext/>
      <w:spacing w:before="40"/>
      <w:outlineLvl w:val="2"/>
    </w:pPr>
    <w:rPr>
      <w:rFonts w:ascii="Calibri Light" w:hAnsi="Calibri Light" w:cs="Calibri Light"/>
      <w:color w:val="1F3763"/>
      <w:sz w:val="24"/>
      <w:szCs w:val="24"/>
    </w:rPr>
  </w:style>
  <w:style w:type="paragraph" w:styleId="Heading4">
    <w:name w:val="heading 4"/>
    <w:basedOn w:val="Normal"/>
    <w:link w:val="Heading4Char"/>
    <w:uiPriority w:val="9"/>
    <w:semiHidden/>
    <w:unhideWhenUsed/>
    <w:qFormat/>
    <w:rsid w:val="00CC4848"/>
    <w:pPr>
      <w:keepNext/>
      <w:spacing w:before="40"/>
      <w:outlineLvl w:val="3"/>
    </w:pPr>
    <w:rPr>
      <w:rFonts w:ascii="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4848"/>
    <w:rPr>
      <w:rFonts w:ascii="Calibri Light" w:hAnsi="Calibri Light" w:cs="Calibri Light"/>
      <w:color w:val="1F3763"/>
      <w:sz w:val="24"/>
      <w:szCs w:val="24"/>
    </w:rPr>
  </w:style>
  <w:style w:type="character" w:customStyle="1" w:styleId="Heading4Char">
    <w:name w:val="Heading 4 Char"/>
    <w:basedOn w:val="DefaultParagraphFont"/>
    <w:link w:val="Heading4"/>
    <w:uiPriority w:val="9"/>
    <w:semiHidden/>
    <w:rsid w:val="00CC4848"/>
    <w:rPr>
      <w:rFonts w:ascii="Calibri Light" w:hAnsi="Calibri Light" w:cs="Calibri Light"/>
      <w:i/>
      <w:iCs/>
      <w:color w:val="2F5496"/>
    </w:rPr>
  </w:style>
  <w:style w:type="character" w:styleId="Hyperlink">
    <w:name w:val="Hyperlink"/>
    <w:basedOn w:val="DefaultParagraphFont"/>
    <w:uiPriority w:val="99"/>
    <w:semiHidden/>
    <w:unhideWhenUsed/>
    <w:rsid w:val="00CC4848"/>
    <w:rPr>
      <w:color w:val="0563C1"/>
      <w:u w:val="single"/>
    </w:rPr>
  </w:style>
  <w:style w:type="paragraph" w:styleId="NormalWeb">
    <w:name w:val="Normal (Web)"/>
    <w:basedOn w:val="Normal"/>
    <w:uiPriority w:val="99"/>
    <w:unhideWhenUsed/>
    <w:rsid w:val="00CC48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3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ijobs.gov/working-at-FBI/eligibilit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bijobs.gov/working-at-FBI/eligibility" TargetMode="External"/><Relationship Id="rId5" Type="http://schemas.openxmlformats.org/officeDocument/2006/relationships/styles" Target="styles.xml"/><Relationship Id="rId10" Type="http://schemas.openxmlformats.org/officeDocument/2006/relationships/hyperlink" Target="https://www.fbijobs.gov/working-at-FBI/eligibility" TargetMode="External"/><Relationship Id="rId4" Type="http://schemas.openxmlformats.org/officeDocument/2006/relationships/numbering" Target="numbering.xml"/><Relationship Id="rId9" Type="http://schemas.openxmlformats.org/officeDocument/2006/relationships/hyperlink" Target="https://www.sss.gov/Portals/0/PDFs/WhoMustRegister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60DDD7521E045A87945BFBEB6D1BA" ma:contentTypeVersion="8" ma:contentTypeDescription="Create a new document." ma:contentTypeScope="" ma:versionID="f617e107c9892297f3728725baabea26">
  <xsd:schema xmlns:xsd="http://www.w3.org/2001/XMLSchema" xmlns:xs="http://www.w3.org/2001/XMLSchema" xmlns:p="http://schemas.microsoft.com/office/2006/metadata/properties" xmlns:ns3="fca6963a-8149-4429-8c16-5f9b370142a8" xmlns:ns4="75d83d33-5956-42b3-b2fa-e94ecdf1034e" targetNamespace="http://schemas.microsoft.com/office/2006/metadata/properties" ma:root="true" ma:fieldsID="960c1ba8777a6650f2e7e703e06fda74" ns3:_="" ns4:_="">
    <xsd:import namespace="fca6963a-8149-4429-8c16-5f9b370142a8"/>
    <xsd:import namespace="75d83d33-5956-42b3-b2fa-e94ecdf103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963a-8149-4429-8c16-5f9b3701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83d33-5956-42b3-b2fa-e94ecdf103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4A236-613B-407C-8CBA-9E687D281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6963a-8149-4429-8c16-5f9b370142a8"/>
    <ds:schemaRef ds:uri="75d83d33-5956-42b3-b2fa-e94ecdf10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5D7E6-3EED-48A4-8323-56B5A7BF088B}">
  <ds:schemaRefs>
    <ds:schemaRef ds:uri="http://schemas.microsoft.com/sharepoint/v3/contenttype/forms"/>
  </ds:schemaRefs>
</ds:datastoreItem>
</file>

<file path=customXml/itemProps3.xml><?xml version="1.0" encoding="utf-8"?>
<ds:datastoreItem xmlns:ds="http://schemas.openxmlformats.org/officeDocument/2006/customXml" ds:itemID="{C7942704-DE30-4976-ABF3-0B6BA7CD4756}">
  <ds:schemaRefs>
    <ds:schemaRef ds:uri="http://purl.org/dc/terms/"/>
    <ds:schemaRef ds:uri="http://schemas.microsoft.com/office/2006/metadata/properties"/>
    <ds:schemaRef ds:uri="fca6963a-8149-4429-8c16-5f9b370142a8"/>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75d83d33-5956-42b3-b2fa-e94ecdf1034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Hellrung, Kristen (DE) (FBI)</dc:creator>
  <cp:keywords/>
  <dc:description/>
  <cp:lastModifiedBy>Hellrung, Kristen (DE) (FBI)</cp:lastModifiedBy>
  <cp:revision>1</cp:revision>
  <dcterms:created xsi:type="dcterms:W3CDTF">2021-02-26T17:01:00Z</dcterms:created>
  <dcterms:modified xsi:type="dcterms:W3CDTF">2021-02-26T17:13:00Z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0x0101002CC60DDD7521E045A87945BFBEB6D1BA</vt:lpwstr>
  </property>
</Properties>
</file>